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aps w:val="0"/>
          <w:color w:val="333333"/>
          <w:spacing w:val="0"/>
          <w:kern w:val="0"/>
          <w:sz w:val="32"/>
          <w:szCs w:val="32"/>
          <w:shd w:val="clear" w:fill="FFFFFF"/>
          <w:lang w:val="en-US" w:eastAsia="zh-CN" w:bidi="ar"/>
        </w:rPr>
      </w:pPr>
      <w:r>
        <w:rPr>
          <w:rFonts w:hint="eastAsia" w:ascii="宋体" w:hAnsi="宋体" w:eastAsia="宋体" w:cs="宋体"/>
          <w:b/>
          <w:bCs/>
          <w:i w:val="0"/>
          <w:caps w:val="0"/>
          <w:color w:val="333333"/>
          <w:spacing w:val="0"/>
          <w:kern w:val="0"/>
          <w:sz w:val="32"/>
          <w:szCs w:val="32"/>
          <w:shd w:val="clear" w:fill="FFFFFF"/>
          <w:lang w:val="en-US" w:eastAsia="zh-CN" w:bidi="ar"/>
        </w:rPr>
        <w:t>告家长书</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各位家长：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rPr>
        <w:t>为有效巩固校外培训机构整治成果，努力维护正常教育教学秩序，切实减轻学生学业负担和家长焦虑，持续增强人民群众获得感和幸福感，2019年在全省范围内重点开展义务教育学校违规办学行为专项治理</w:t>
      </w:r>
      <w:r>
        <w:rPr>
          <w:rFonts w:hint="eastAsia" w:ascii="宋体" w:hAnsi="宋体" w:eastAsia="宋体" w:cs="宋体"/>
          <w:b w:val="0"/>
          <w:i w:val="0"/>
          <w:caps w:val="0"/>
          <w:color w:val="333333"/>
          <w:spacing w:val="0"/>
          <w:sz w:val="24"/>
          <w:szCs w:val="24"/>
          <w:shd w:val="clear" w:fill="FFFFFF"/>
          <w:lang w:eastAsia="zh-CN"/>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治理内容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（一）违规招生入学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1.公办学校未实行免试就近入学的。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2.民办学校没有严格遵守义务教育免试入学规定，以各种名义组织考试选拔学生的。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3.民办学校招生未纳入属地统一管理，无计划和超计划招生，或超出审批范围招生的，未与公办学校同步且提前招生的。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4.公办和民办学校以各类竞赛证书、学科竞赛成绩、考级证明或社会培训机构组织的各类考试结果等作为招生入学和分班依据的。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5.公办和民办学校收取与招生入学挂钩的赞助费和捐资助学费的。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（二）违规考试和超标超前教学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6.各级教育部门举行区域性统考、统测的，在小学组织选拔性或与升学挂钩的统一考试的；小学一二年级每学期统一考试超过1次，其他年级每学期统一考试超过2次的。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7.考试内容超课程标准、超教学进度或将奥数和学科竞赛题等作为考试内容的；要求家长评改作业的。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8.各级教育部门和学校以各种形式公布学生的考试成绩、班级年级均分、排名的；小学段的考试成绩未以等级记分评价的。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9.义务教育学校未实行均衡分班，以考试成绩分重点班、实验班、快慢班或以分层走班等形式变相分快慢班的。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10.义务教育学校超课程标准、超进度教学或“非零起点”教学的；各级教育部门和中小学校未经批准随意调整教学计划的；寒暑假推迟放假或提前开学的；在职教师开展有偿补课的。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eastAsia="zh-CN"/>
        </w:rPr>
      </w:pPr>
      <w:r>
        <w:rPr>
          <w:rFonts w:hint="eastAsia" w:ascii="宋体" w:hAnsi="宋体" w:eastAsia="宋体" w:cs="宋体"/>
          <w:b w:val="0"/>
          <w:i w:val="0"/>
          <w:caps w:val="0"/>
          <w:color w:val="333333"/>
          <w:spacing w:val="0"/>
          <w:sz w:val="24"/>
          <w:szCs w:val="24"/>
          <w:shd w:val="clear" w:fill="FFFFFF"/>
          <w:lang w:eastAsia="zh-CN"/>
        </w:rPr>
        <w:t>二、治理时间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eastAsia" w:ascii="宋体" w:hAnsi="宋体" w:eastAsia="宋体" w:cs="宋体"/>
          <w:b w:val="0"/>
          <w:i w:val="0"/>
          <w:caps w:val="0"/>
          <w:color w:val="333333"/>
          <w:spacing w:val="0"/>
          <w:sz w:val="24"/>
          <w:szCs w:val="24"/>
          <w:shd w:val="clear" w:fill="FFFFFF"/>
          <w:lang w:val="en-US" w:eastAsia="zh-CN"/>
        </w:rPr>
      </w:pPr>
      <w:r>
        <w:rPr>
          <w:rFonts w:hint="eastAsia" w:ascii="宋体" w:hAnsi="宋体" w:eastAsia="宋体" w:cs="宋体"/>
          <w:b w:val="0"/>
          <w:i w:val="0"/>
          <w:caps w:val="0"/>
          <w:color w:val="333333"/>
          <w:spacing w:val="0"/>
          <w:sz w:val="24"/>
          <w:szCs w:val="24"/>
          <w:shd w:val="clear" w:fill="FFFFFF"/>
          <w:lang w:eastAsia="zh-CN"/>
        </w:rPr>
        <w:t>本次专项治理的时间约一年，治理范围为义务教育学段。上半年（4月份至7月底）围绕1—5条重点治理违规招生入学行为，下半年（8月中旬至12月中旬）围绕6—10条重点治理违规考试和超标超前教学行为。</w:t>
      </w:r>
      <w:r>
        <w:rPr>
          <w:rFonts w:hint="eastAsia" w:ascii="宋体" w:hAnsi="宋体" w:eastAsia="宋体" w:cs="宋体"/>
          <w:b w:val="0"/>
          <w:i w:val="0"/>
          <w:caps w:val="0"/>
          <w:color w:val="333333"/>
          <w:spacing w:val="0"/>
          <w:sz w:val="24"/>
          <w:szCs w:val="24"/>
          <w:shd w:val="clear" w:fill="FFFFFF"/>
          <w:lang w:val="en-US" w:eastAsia="zh-CN"/>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eastAsia" w:ascii="宋体" w:hAnsi="宋体" w:eastAsia="宋体" w:cs="宋体"/>
          <w:b w:val="0"/>
          <w:i w:val="0"/>
          <w:caps w:val="0"/>
          <w:color w:val="333333"/>
          <w:spacing w:val="0"/>
          <w:sz w:val="24"/>
          <w:szCs w:val="24"/>
          <w:shd w:val="clear" w:fill="FFFFFF"/>
          <w:lang w:val="en-US" w:eastAsia="zh-CN"/>
        </w:rPr>
      </w:pPr>
      <w:r>
        <w:rPr>
          <w:rFonts w:hint="eastAsia" w:ascii="宋体" w:hAnsi="宋体" w:eastAsia="宋体" w:cs="宋体"/>
          <w:b w:val="0"/>
          <w:i w:val="0"/>
          <w:caps w:val="0"/>
          <w:color w:val="333333"/>
          <w:spacing w:val="0"/>
          <w:sz w:val="24"/>
          <w:szCs w:val="24"/>
          <w:shd w:val="clear" w:fill="FFFFFF"/>
          <w:lang w:val="en-US" w:eastAsia="zh-CN"/>
        </w:rPr>
        <w:t>三、举报电话</w:t>
      </w: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jc w:val="left"/>
        <w:textAlignment w:val="auto"/>
        <w:rPr>
          <w:rFonts w:hint="default" w:ascii="宋体" w:hAnsi="宋体" w:eastAsia="宋体" w:cs="宋体"/>
          <w:b w:val="0"/>
          <w:i w:val="0"/>
          <w:caps w:val="0"/>
          <w:color w:val="333333"/>
          <w:spacing w:val="0"/>
          <w:sz w:val="24"/>
          <w:szCs w:val="24"/>
          <w:shd w:val="clear" w:fill="FFFFFF"/>
          <w:lang w:val="en-US" w:eastAsia="zh-CN"/>
        </w:rPr>
      </w:pPr>
      <w:r>
        <w:rPr>
          <w:rFonts w:hint="eastAsia" w:ascii="宋体" w:hAnsi="宋体" w:eastAsia="宋体" w:cs="宋体"/>
          <w:b w:val="0"/>
          <w:i w:val="0"/>
          <w:caps w:val="0"/>
          <w:color w:val="333333"/>
          <w:spacing w:val="0"/>
          <w:sz w:val="24"/>
          <w:szCs w:val="24"/>
          <w:shd w:val="clear" w:fill="FFFFFF"/>
          <w:lang w:val="en-US" w:eastAsia="zh-CN"/>
        </w:rPr>
        <w:t xml:space="preserve">  </w:t>
      </w:r>
      <w:r>
        <w:rPr>
          <w:rFonts w:hint="eastAsia" w:ascii="宋体" w:hAnsi="宋体" w:eastAsia="宋体" w:cs="宋体"/>
          <w:b w:val="0"/>
          <w:bCs w:val="0"/>
          <w:i w:val="0"/>
          <w:caps w:val="0"/>
          <w:color w:val="auto"/>
          <w:spacing w:val="0"/>
          <w:sz w:val="24"/>
          <w:szCs w:val="24"/>
          <w:shd w:val="clear" w:fill="FFFFFF"/>
          <w:lang w:val="en-US" w:eastAsia="zh-CN"/>
        </w:rPr>
        <w:t>学  校：86533840  86531193</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firstLine="240" w:firstLineChars="100"/>
        <w:jc w:val="left"/>
        <w:textAlignment w:val="auto"/>
        <w:rPr>
          <w:rFonts w:hint="eastAsia" w:ascii="宋体" w:hAnsi="宋体" w:eastAsia="宋体" w:cs="宋体"/>
          <w:b w:val="0"/>
          <w:i w:val="0"/>
          <w:caps w:val="0"/>
          <w:color w:val="333333"/>
          <w:spacing w:val="0"/>
          <w:sz w:val="24"/>
          <w:szCs w:val="24"/>
          <w:shd w:val="clear" w:fill="FFFFFF"/>
          <w:lang w:val="en-US" w:eastAsia="zh-CN"/>
        </w:rPr>
      </w:pPr>
      <w:r>
        <w:rPr>
          <w:rFonts w:hint="eastAsia" w:ascii="宋体" w:hAnsi="宋体" w:eastAsia="宋体" w:cs="宋体"/>
          <w:b w:val="0"/>
          <w:i w:val="0"/>
          <w:caps w:val="0"/>
          <w:color w:val="333333"/>
          <w:spacing w:val="0"/>
          <w:sz w:val="24"/>
          <w:szCs w:val="24"/>
          <w:shd w:val="clear" w:fill="FFFFFF"/>
          <w:lang w:val="en-US" w:eastAsia="zh-CN"/>
        </w:rPr>
        <w:t>教育局：</w:t>
      </w:r>
      <w:r>
        <w:rPr>
          <w:rFonts w:hint="eastAsia" w:ascii="仿宋_GB2312" w:eastAsia="仿宋_GB2312"/>
          <w:sz w:val="24"/>
          <w:szCs w:val="24"/>
          <w:lang w:val="en-US" w:eastAsia="zh-CN"/>
        </w:rPr>
        <w:t>67897016  86312575</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firstLine="240" w:firstLineChars="100"/>
        <w:jc w:val="right"/>
        <w:textAlignment w:val="auto"/>
        <w:rPr>
          <w:rFonts w:hint="eastAsia" w:ascii="宋体" w:hAnsi="宋体" w:eastAsia="宋体" w:cs="宋体"/>
          <w:b w:val="0"/>
          <w:bCs w:val="0"/>
          <w:i w:val="0"/>
          <w:caps w:val="0"/>
          <w:color w:val="auto"/>
          <w:spacing w:val="0"/>
          <w:sz w:val="24"/>
          <w:szCs w:val="24"/>
          <w:shd w:val="clear" w:fill="FFFFFF"/>
          <w:lang w:val="en-US" w:eastAsia="zh-CN"/>
        </w:rPr>
      </w:pPr>
      <w:r>
        <w:rPr>
          <w:rFonts w:hint="eastAsia" w:ascii="宋体" w:hAnsi="宋体" w:eastAsia="宋体" w:cs="宋体"/>
          <w:b w:val="0"/>
          <w:bCs w:val="0"/>
          <w:i w:val="0"/>
          <w:caps w:val="0"/>
          <w:color w:val="auto"/>
          <w:spacing w:val="0"/>
          <w:sz w:val="24"/>
          <w:szCs w:val="24"/>
          <w:shd w:val="clear" w:fill="FFFFFF"/>
          <w:lang w:val="en-US" w:eastAsia="zh-CN"/>
        </w:rPr>
        <w:t>武进区鸣凰中心小学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Chars="200" w:right="0" w:rightChars="0" w:firstLine="240" w:firstLineChars="100"/>
        <w:jc w:val="right"/>
        <w:textAlignment w:val="auto"/>
        <w:rPr>
          <w:rFonts w:hint="default" w:ascii="宋体" w:hAnsi="宋体" w:eastAsia="宋体" w:cs="宋体"/>
          <w:b w:val="0"/>
          <w:i w:val="0"/>
          <w:caps w:val="0"/>
          <w:color w:val="333333"/>
          <w:spacing w:val="0"/>
          <w:sz w:val="24"/>
          <w:szCs w:val="24"/>
          <w:shd w:val="clear" w:fill="FFFFFF"/>
          <w:lang w:val="en-US" w:eastAsia="zh-CN"/>
        </w:rPr>
      </w:pPr>
      <w:r>
        <w:rPr>
          <w:rFonts w:hint="eastAsia" w:ascii="宋体" w:hAnsi="宋体" w:eastAsia="宋体" w:cs="宋体"/>
          <w:b w:val="0"/>
          <w:i w:val="0"/>
          <w:caps w:val="0"/>
          <w:color w:val="333333"/>
          <w:spacing w:val="0"/>
          <w:sz w:val="24"/>
          <w:szCs w:val="24"/>
          <w:shd w:val="clear" w:fill="FFFFFF"/>
          <w:lang w:val="en-US" w:eastAsia="zh-CN"/>
        </w:rPr>
        <w:t>2019年5月24日</w:t>
      </w:r>
    </w:p>
    <w:p>
      <w:pPr>
        <w:rPr>
          <w:rFonts w:hint="eastAsia"/>
          <w:lang w:eastAsia="zh-CN"/>
        </w:rPr>
      </w:pPr>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9663"/>
    <w:multiLevelType w:val="singleLevel"/>
    <w:tmpl w:val="2DC196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041BC"/>
    <w:rsid w:val="056041BC"/>
    <w:rsid w:val="5A29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2019-07-10T08:35:00Z</dcterms:created>
  <dc:creator>威林顿教育</dc:creator>
  <cp:lastModifiedBy>王贞</cp:lastModifiedBy>
  <dcterms:modified xsi:type="dcterms:W3CDTF">2019-07-11T01:35:47Z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